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8" w:type="dxa"/>
        <w:tblInd w:w="-342" w:type="dxa"/>
        <w:tblLayout w:type="fixed"/>
        <w:tblLook w:val="0000" w:firstRow="0" w:lastRow="0" w:firstColumn="0" w:lastColumn="0" w:noHBand="0" w:noVBand="0"/>
      </w:tblPr>
      <w:tblGrid>
        <w:gridCol w:w="2293"/>
        <w:gridCol w:w="7725"/>
      </w:tblGrid>
      <w:tr w:rsidR="00EF5610" w14:paraId="6505ED77" w14:textId="77777777" w:rsidTr="008762BB">
        <w:trPr>
          <w:trHeight w:val="851"/>
        </w:trPr>
        <w:tc>
          <w:tcPr>
            <w:tcW w:w="2293" w:type="dxa"/>
          </w:tcPr>
          <w:p w14:paraId="5B34D769" w14:textId="33851183" w:rsidR="00EF5610" w:rsidRDefault="00FC033A" w:rsidP="00EF5610">
            <w:r>
              <w:rPr>
                <w:noProof/>
                <w:color w:val="0000FF"/>
                <w:lang w:eastAsia="en-GB"/>
              </w:rPr>
              <w:drawing>
                <wp:inline distT="0" distB="0" distL="0" distR="0" wp14:anchorId="74722AD6" wp14:editId="08B8C5B3">
                  <wp:extent cx="1371600" cy="1028700"/>
                  <wp:effectExtent l="0" t="0" r="0" b="0"/>
                  <wp:docPr id="1" name="Picture 1" descr="The Voice for Breast Surgery in the U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oice for Breast Surgery in the 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1538C31E" w14:textId="77777777" w:rsidR="00215AE7" w:rsidRDefault="00215AE7" w:rsidP="00EF5610">
            <w:pPr>
              <w:rPr>
                <w:rFonts w:ascii="Arial" w:hAnsi="Arial"/>
                <w:sz w:val="20"/>
              </w:rPr>
            </w:pPr>
          </w:p>
        </w:tc>
        <w:tc>
          <w:tcPr>
            <w:tcW w:w="7725" w:type="dxa"/>
          </w:tcPr>
          <w:p w14:paraId="3DA225EC" w14:textId="77777777" w:rsidR="00EF5610" w:rsidRDefault="00EF5610" w:rsidP="00EF5610">
            <w:pPr>
              <w:rPr>
                <w:rFonts w:ascii="CG Times" w:hAnsi="CG Times"/>
                <w:sz w:val="20"/>
              </w:rPr>
            </w:pPr>
            <w:r>
              <w:rPr>
                <w:rFonts w:ascii="CG Times" w:hAnsi="CG Times"/>
                <w:sz w:val="32"/>
              </w:rPr>
              <w:t xml:space="preserve">Association of Breast Surgery </w:t>
            </w:r>
          </w:p>
          <w:p w14:paraId="1095A847" w14:textId="77777777" w:rsidR="00EF5610" w:rsidRDefault="00EF5610" w:rsidP="00EF5610">
            <w:pPr>
              <w:rPr>
                <w:rFonts w:ascii="CG Times" w:hAnsi="CG Times"/>
              </w:rPr>
            </w:pPr>
            <w:r>
              <w:rPr>
                <w:rFonts w:ascii="CG Times" w:hAnsi="CG Times"/>
              </w:rPr>
              <w:t>at The Royal College of Surgeons of England</w:t>
            </w:r>
          </w:p>
          <w:p w14:paraId="58656197" w14:textId="77777777" w:rsidR="00EF5610" w:rsidRDefault="00EF5610" w:rsidP="00EF5610">
            <w:pPr>
              <w:rPr>
                <w:rFonts w:ascii="CG Times" w:hAnsi="CG Times"/>
              </w:rPr>
            </w:pPr>
            <w:r>
              <w:rPr>
                <w:rFonts w:ascii="CG Times" w:hAnsi="CG Times"/>
              </w:rPr>
              <w:t>35-43 Lincoln’s Inn Fields, London WC2A 3PE</w:t>
            </w:r>
          </w:p>
          <w:p w14:paraId="445DC7BB" w14:textId="77777777" w:rsidR="00EF5610" w:rsidRDefault="008762BB" w:rsidP="00EF5610">
            <w:pPr>
              <w:rPr>
                <w:rFonts w:ascii="CG Times" w:hAnsi="CG Times"/>
              </w:rPr>
            </w:pPr>
            <w:r>
              <w:rPr>
                <w:rFonts w:ascii="CG Times" w:hAnsi="CG Times"/>
              </w:rPr>
              <w:t>Telephone 020 7869 6853</w:t>
            </w:r>
            <w:r w:rsidR="00215AE7">
              <w:rPr>
                <w:rFonts w:ascii="CG Times" w:hAnsi="CG Times"/>
              </w:rPr>
              <w:t xml:space="preserve">   Facsimile 020 7869 6851</w:t>
            </w:r>
          </w:p>
          <w:p w14:paraId="5CC41DA9" w14:textId="77777777" w:rsidR="00DE75FC" w:rsidRDefault="00EF5610" w:rsidP="00EF5610">
            <w:pPr>
              <w:rPr>
                <w:rFonts w:ascii="CG Times" w:hAnsi="CG Times"/>
              </w:rPr>
            </w:pPr>
            <w:r>
              <w:rPr>
                <w:rFonts w:ascii="CG Times" w:hAnsi="CG Times"/>
              </w:rPr>
              <w:t>www.</w:t>
            </w:r>
            <w:r w:rsidR="008762BB">
              <w:rPr>
                <w:rFonts w:ascii="CG Times" w:hAnsi="CG Times"/>
              </w:rPr>
              <w:t>associationofbreastsurgery.org.uk</w:t>
            </w:r>
          </w:p>
          <w:p w14:paraId="6AB2B63B" w14:textId="77777777" w:rsidR="00DE75FC" w:rsidRDefault="00DE75FC" w:rsidP="00DE75FC">
            <w:pPr>
              <w:rPr>
                <w:rFonts w:ascii="Arial" w:hAnsi="Arial"/>
                <w:sz w:val="20"/>
              </w:rPr>
            </w:pPr>
          </w:p>
        </w:tc>
      </w:tr>
    </w:tbl>
    <w:p w14:paraId="2F73EDFC" w14:textId="77777777" w:rsidR="00294D30" w:rsidRDefault="00294D30"/>
    <w:p w14:paraId="0D7DAAC7" w14:textId="77777777" w:rsidR="00215AE7" w:rsidRDefault="00215AE7"/>
    <w:p w14:paraId="290D39AF" w14:textId="77777777" w:rsidR="00215AE7" w:rsidRDefault="00215AE7" w:rsidP="00215AE7">
      <w:pPr>
        <w:rPr>
          <w:b/>
        </w:rPr>
      </w:pPr>
      <w:r>
        <w:rPr>
          <w:b/>
        </w:rPr>
        <w:t>Honorary Secretary Role Description</w:t>
      </w:r>
    </w:p>
    <w:p w14:paraId="7B6ABA8C" w14:textId="77777777" w:rsidR="00215AE7" w:rsidRDefault="00215AE7" w:rsidP="00215AE7">
      <w:pPr>
        <w:rPr>
          <w:b/>
        </w:rPr>
      </w:pPr>
    </w:p>
    <w:p w14:paraId="4883941B" w14:textId="77777777" w:rsidR="00215AE7" w:rsidRDefault="00215AE7" w:rsidP="00215AE7">
      <w:pPr>
        <w:rPr>
          <w:b/>
        </w:rPr>
      </w:pPr>
    </w:p>
    <w:p w14:paraId="7AD5A466" w14:textId="77777777" w:rsidR="00215AE7" w:rsidRDefault="00215AE7" w:rsidP="00215AE7">
      <w:pPr>
        <w:rPr>
          <w:b/>
        </w:rPr>
      </w:pPr>
      <w:r>
        <w:rPr>
          <w:b/>
        </w:rPr>
        <w:t>Association Office</w:t>
      </w:r>
    </w:p>
    <w:p w14:paraId="7110E007" w14:textId="77777777" w:rsidR="00215AE7" w:rsidRDefault="00215AE7" w:rsidP="00215AE7">
      <w:pPr>
        <w:ind w:left="360"/>
        <w:rPr>
          <w:b/>
        </w:rPr>
      </w:pPr>
    </w:p>
    <w:p w14:paraId="2F6F59DD" w14:textId="4FA9D80B" w:rsidR="00215AE7" w:rsidRPr="0075781A" w:rsidRDefault="00215AE7" w:rsidP="00215AE7">
      <w:pPr>
        <w:pStyle w:val="ListParagraph"/>
        <w:numPr>
          <w:ilvl w:val="0"/>
          <w:numId w:val="9"/>
        </w:numPr>
      </w:pPr>
      <w:r>
        <w:t xml:space="preserve">The Honorary Secretary shall liaise with the </w:t>
      </w:r>
      <w:r w:rsidR="00EB3285">
        <w:t>Association Manager</w:t>
      </w:r>
      <w:r>
        <w:t xml:space="preserve"> of the Association in relation to its day-to-day running</w:t>
      </w:r>
    </w:p>
    <w:p w14:paraId="5DD74DB9" w14:textId="3F6634D3" w:rsidR="00215AE7" w:rsidRDefault="00215AE7" w:rsidP="00215AE7">
      <w:pPr>
        <w:pStyle w:val="ListParagraph"/>
        <w:numPr>
          <w:ilvl w:val="0"/>
          <w:numId w:val="8"/>
        </w:numPr>
      </w:pPr>
      <w:r>
        <w:t>The Honorary Secretary sh</w:t>
      </w:r>
      <w:r w:rsidR="006164A0">
        <w:t xml:space="preserve">all </w:t>
      </w:r>
      <w:r>
        <w:t>ensure that line management and appraisal arrangements are in place for all staff employed by the Association</w:t>
      </w:r>
    </w:p>
    <w:p w14:paraId="27CD9544" w14:textId="77777777" w:rsidR="00215AE7" w:rsidRPr="0075781A" w:rsidRDefault="00215AE7" w:rsidP="00215AE7">
      <w:pPr>
        <w:pStyle w:val="ListParagraph"/>
        <w:numPr>
          <w:ilvl w:val="0"/>
          <w:numId w:val="8"/>
        </w:numPr>
      </w:pPr>
      <w:r>
        <w:t>The Honorary Secretary shall liaise with the President over the recruitment of staff as necessary.</w:t>
      </w:r>
    </w:p>
    <w:p w14:paraId="14E40A21" w14:textId="77777777" w:rsidR="00215AE7" w:rsidRDefault="00215AE7" w:rsidP="00215AE7">
      <w:pPr>
        <w:rPr>
          <w:b/>
        </w:rPr>
      </w:pPr>
    </w:p>
    <w:p w14:paraId="0B653EDA" w14:textId="77777777" w:rsidR="00215AE7" w:rsidRDefault="00215AE7" w:rsidP="00215AE7">
      <w:pPr>
        <w:rPr>
          <w:b/>
        </w:rPr>
      </w:pPr>
      <w:r>
        <w:rPr>
          <w:b/>
        </w:rPr>
        <w:t>Governance</w:t>
      </w:r>
    </w:p>
    <w:p w14:paraId="4628E0C6" w14:textId="77777777" w:rsidR="00215AE7" w:rsidRDefault="00215AE7" w:rsidP="00215AE7">
      <w:pPr>
        <w:rPr>
          <w:b/>
        </w:rPr>
      </w:pPr>
    </w:p>
    <w:p w14:paraId="2943F2E2" w14:textId="0137A392" w:rsidR="00215AE7" w:rsidRPr="00810C7B" w:rsidRDefault="00215AE7" w:rsidP="00BA5C63">
      <w:pPr>
        <w:pStyle w:val="ListParagraph"/>
        <w:numPr>
          <w:ilvl w:val="0"/>
          <w:numId w:val="4"/>
        </w:numPr>
        <w:rPr>
          <w:b/>
        </w:rPr>
      </w:pPr>
      <w:r>
        <w:t>The Honorary Secretary will be a Trustee of the Associat</w:t>
      </w:r>
      <w:r w:rsidR="00305661">
        <w:t>ion and must attend at least two</w:t>
      </w:r>
      <w:r w:rsidR="00274A1A">
        <w:t xml:space="preserve"> Executive Board</w:t>
      </w:r>
      <w:r>
        <w:t xml:space="preserve"> meeting</w:t>
      </w:r>
      <w:r w:rsidR="00FB0592">
        <w:t>s</w:t>
      </w:r>
      <w:r>
        <w:t xml:space="preserve"> per year</w:t>
      </w:r>
    </w:p>
    <w:p w14:paraId="05E3C86B" w14:textId="77777777" w:rsidR="00215AE7" w:rsidRPr="00810C7B" w:rsidRDefault="00215AE7" w:rsidP="00215AE7">
      <w:pPr>
        <w:pStyle w:val="ListParagraph"/>
        <w:numPr>
          <w:ilvl w:val="0"/>
          <w:numId w:val="4"/>
        </w:numPr>
        <w:rPr>
          <w:b/>
        </w:rPr>
      </w:pPr>
      <w:r>
        <w:t>The Honorary Secretary will receive the minutes from all the Association’s Committees and liaise with the Chairmen and members as appropriate</w:t>
      </w:r>
    </w:p>
    <w:p w14:paraId="0E8C73EF" w14:textId="77777777" w:rsidR="00215AE7" w:rsidRPr="00DB5287" w:rsidRDefault="00215AE7" w:rsidP="00215AE7">
      <w:pPr>
        <w:pStyle w:val="ListParagraph"/>
        <w:numPr>
          <w:ilvl w:val="0"/>
          <w:numId w:val="4"/>
        </w:numPr>
        <w:rPr>
          <w:b/>
        </w:rPr>
      </w:pPr>
      <w:r>
        <w:t>The Honorary Secretary will be responsible for reviewing the Association’s articles and proposing required changes to the Trustees</w:t>
      </w:r>
    </w:p>
    <w:p w14:paraId="3D48611B" w14:textId="77777777" w:rsidR="00215AE7" w:rsidRDefault="00215AE7" w:rsidP="00215AE7">
      <w:pPr>
        <w:rPr>
          <w:b/>
        </w:rPr>
      </w:pPr>
    </w:p>
    <w:p w14:paraId="3DEFD5A8" w14:textId="77777777" w:rsidR="00215AE7" w:rsidRDefault="00215AE7" w:rsidP="00215AE7">
      <w:pPr>
        <w:rPr>
          <w:b/>
        </w:rPr>
      </w:pPr>
      <w:r>
        <w:rPr>
          <w:b/>
        </w:rPr>
        <w:t>Elections</w:t>
      </w:r>
    </w:p>
    <w:p w14:paraId="34E46C11" w14:textId="77777777" w:rsidR="00215AE7" w:rsidRDefault="00215AE7" w:rsidP="00215AE7">
      <w:pPr>
        <w:rPr>
          <w:b/>
        </w:rPr>
      </w:pPr>
    </w:p>
    <w:p w14:paraId="3A12A071" w14:textId="573102FD" w:rsidR="00215AE7" w:rsidRPr="00A84AAC" w:rsidRDefault="00215AE7" w:rsidP="00215AE7">
      <w:pPr>
        <w:pStyle w:val="ListParagraph"/>
        <w:numPr>
          <w:ilvl w:val="0"/>
          <w:numId w:val="6"/>
        </w:numPr>
        <w:rPr>
          <w:b/>
        </w:rPr>
      </w:pPr>
      <w:r>
        <w:t>The Honorary Secretary shall be res</w:t>
      </w:r>
      <w:r w:rsidR="00305661">
        <w:t>ponsible for arranging the appointment of new Officers</w:t>
      </w:r>
      <w:r w:rsidR="00C674A1">
        <w:t xml:space="preserve">, </w:t>
      </w:r>
      <w:r w:rsidR="00305661">
        <w:t xml:space="preserve"> Committee</w:t>
      </w:r>
      <w:r>
        <w:t xml:space="preserve"> members</w:t>
      </w:r>
      <w:r w:rsidR="00C674A1">
        <w:t xml:space="preserve"> and other ABS office holders</w:t>
      </w:r>
    </w:p>
    <w:p w14:paraId="77A1E7D6" w14:textId="77777777" w:rsidR="00215AE7" w:rsidRDefault="00215AE7" w:rsidP="00215AE7">
      <w:pPr>
        <w:rPr>
          <w:b/>
        </w:rPr>
      </w:pPr>
    </w:p>
    <w:p w14:paraId="19480650" w14:textId="77777777" w:rsidR="00215AE7" w:rsidRDefault="00215AE7" w:rsidP="00215AE7">
      <w:pPr>
        <w:rPr>
          <w:b/>
        </w:rPr>
      </w:pPr>
      <w:r>
        <w:rPr>
          <w:b/>
        </w:rPr>
        <w:t>Membership</w:t>
      </w:r>
    </w:p>
    <w:p w14:paraId="7B26F16B" w14:textId="77777777" w:rsidR="00215AE7" w:rsidRDefault="00215AE7" w:rsidP="00215AE7">
      <w:pPr>
        <w:rPr>
          <w:b/>
        </w:rPr>
      </w:pPr>
    </w:p>
    <w:p w14:paraId="20088538" w14:textId="77777777" w:rsidR="00215AE7" w:rsidRPr="00A84AAC" w:rsidRDefault="00215AE7" w:rsidP="00215AE7">
      <w:pPr>
        <w:pStyle w:val="ListParagraph"/>
        <w:numPr>
          <w:ilvl w:val="0"/>
          <w:numId w:val="6"/>
        </w:numPr>
        <w:rPr>
          <w:b/>
        </w:rPr>
      </w:pPr>
      <w:r>
        <w:t xml:space="preserve">The Honorary Secretary shall consider and confirm the applications of all new members to the Association </w:t>
      </w:r>
    </w:p>
    <w:p w14:paraId="01EB65D4" w14:textId="77777777" w:rsidR="00215AE7" w:rsidRPr="00A84AAC" w:rsidRDefault="00215AE7" w:rsidP="00215AE7">
      <w:pPr>
        <w:pStyle w:val="ListParagraph"/>
        <w:numPr>
          <w:ilvl w:val="0"/>
          <w:numId w:val="6"/>
        </w:numPr>
        <w:rPr>
          <w:b/>
        </w:rPr>
      </w:pPr>
      <w:r>
        <w:t>The Honorary Secretary shall review the categories and criteria of membership and propose such alterations as are required to the Trustees</w:t>
      </w:r>
    </w:p>
    <w:p w14:paraId="3EAE1722" w14:textId="2A020395" w:rsidR="00215AE7" w:rsidRPr="006164A0" w:rsidRDefault="00215AE7" w:rsidP="00215AE7">
      <w:pPr>
        <w:pStyle w:val="ListParagraph"/>
        <w:numPr>
          <w:ilvl w:val="0"/>
          <w:numId w:val="6"/>
        </w:numPr>
        <w:rPr>
          <w:b/>
        </w:rPr>
      </w:pPr>
      <w:r>
        <w:t>The Honorary Secretary shall be responsible for generating the Association’s strategy for the recruitment of new members to the Association.</w:t>
      </w:r>
    </w:p>
    <w:p w14:paraId="2A50463E" w14:textId="153270FC" w:rsidR="006164A0" w:rsidRDefault="006164A0" w:rsidP="006164A0">
      <w:pPr>
        <w:rPr>
          <w:b/>
        </w:rPr>
      </w:pPr>
    </w:p>
    <w:p w14:paraId="4B2529A5" w14:textId="1D3CE73F" w:rsidR="006164A0" w:rsidRDefault="006164A0" w:rsidP="006164A0">
      <w:pPr>
        <w:rPr>
          <w:b/>
        </w:rPr>
      </w:pPr>
      <w:r>
        <w:rPr>
          <w:b/>
        </w:rPr>
        <w:t>Finances</w:t>
      </w:r>
    </w:p>
    <w:p w14:paraId="44802983" w14:textId="03C56754" w:rsidR="006164A0" w:rsidRDefault="006164A0" w:rsidP="006164A0">
      <w:pPr>
        <w:rPr>
          <w:b/>
        </w:rPr>
      </w:pPr>
    </w:p>
    <w:p w14:paraId="4719A1BC" w14:textId="0EDC9180" w:rsidR="006164A0" w:rsidRPr="00AF124B" w:rsidRDefault="006164A0" w:rsidP="006164A0">
      <w:pPr>
        <w:pStyle w:val="ListParagraph"/>
        <w:numPr>
          <w:ilvl w:val="0"/>
          <w:numId w:val="10"/>
        </w:numPr>
        <w:rPr>
          <w:b/>
        </w:rPr>
      </w:pPr>
      <w:r>
        <w:t>The Honorary Secretary will be a co-signatory on all ABS bank accounts and will co-approve all invoices over £1,000 with the Treasurer and expense payments for the Treasurer with the Association Manager.</w:t>
      </w:r>
    </w:p>
    <w:p w14:paraId="3EC681A4" w14:textId="0CD9631E" w:rsidR="00AF124B" w:rsidRDefault="00AF124B" w:rsidP="00AF124B">
      <w:pPr>
        <w:rPr>
          <w:b/>
        </w:rPr>
      </w:pPr>
    </w:p>
    <w:p w14:paraId="0ABC1B5E" w14:textId="1FE11E12" w:rsidR="00AF124B" w:rsidRDefault="00AF124B" w:rsidP="00AF124B">
      <w:pPr>
        <w:rPr>
          <w:b/>
        </w:rPr>
      </w:pPr>
      <w:r>
        <w:rPr>
          <w:b/>
        </w:rPr>
        <w:t>Media Enquiries</w:t>
      </w:r>
    </w:p>
    <w:p w14:paraId="277C21F5" w14:textId="602F8CDE" w:rsidR="00AF124B" w:rsidRDefault="00AF124B" w:rsidP="00AF124B">
      <w:pPr>
        <w:rPr>
          <w:b/>
        </w:rPr>
      </w:pPr>
    </w:p>
    <w:p w14:paraId="1B3C0AD3" w14:textId="5C0526D6" w:rsidR="00AF124B" w:rsidRPr="00AF124B" w:rsidRDefault="00AF124B" w:rsidP="00AF124B">
      <w:pPr>
        <w:pStyle w:val="ListParagraph"/>
        <w:numPr>
          <w:ilvl w:val="0"/>
          <w:numId w:val="10"/>
        </w:numPr>
        <w:rPr>
          <w:b/>
        </w:rPr>
      </w:pPr>
      <w:r>
        <w:t>The Honorary Secretary will assist the President</w:t>
      </w:r>
      <w:r w:rsidR="008B3674">
        <w:t xml:space="preserve"> and Vice President</w:t>
      </w:r>
      <w:r>
        <w:t>, as required, in dealing with media enquiries.</w:t>
      </w:r>
    </w:p>
    <w:p w14:paraId="37BA5822" w14:textId="77777777" w:rsidR="00215AE7" w:rsidRDefault="00215AE7" w:rsidP="00215AE7">
      <w:pPr>
        <w:rPr>
          <w:b/>
        </w:rPr>
      </w:pPr>
    </w:p>
    <w:p w14:paraId="02D3E699" w14:textId="77777777" w:rsidR="00215AE7" w:rsidRDefault="00215AE7" w:rsidP="00215AE7">
      <w:pPr>
        <w:rPr>
          <w:b/>
        </w:rPr>
      </w:pPr>
      <w:r>
        <w:rPr>
          <w:b/>
        </w:rPr>
        <w:t>External Affairs</w:t>
      </w:r>
    </w:p>
    <w:p w14:paraId="164231AF" w14:textId="77777777" w:rsidR="00215AE7" w:rsidRDefault="00215AE7" w:rsidP="00215AE7">
      <w:pPr>
        <w:rPr>
          <w:b/>
        </w:rPr>
      </w:pPr>
    </w:p>
    <w:p w14:paraId="0478BF9A" w14:textId="77777777" w:rsidR="00215AE7" w:rsidRPr="0075781A" w:rsidRDefault="00215AE7" w:rsidP="00215AE7">
      <w:pPr>
        <w:pStyle w:val="ListParagraph"/>
        <w:numPr>
          <w:ilvl w:val="0"/>
          <w:numId w:val="7"/>
        </w:numPr>
        <w:rPr>
          <w:b/>
        </w:rPr>
      </w:pPr>
      <w:r>
        <w:t>The Honorary Secretary shall represent the Association on other external committees and bodies as deemed necessary</w:t>
      </w:r>
    </w:p>
    <w:p w14:paraId="6E7A4E49" w14:textId="3F05730D" w:rsidR="0063603D" w:rsidRPr="00174B3E" w:rsidRDefault="00215AE7" w:rsidP="0063603D">
      <w:pPr>
        <w:pStyle w:val="ListParagraph"/>
        <w:numPr>
          <w:ilvl w:val="0"/>
          <w:numId w:val="7"/>
        </w:numPr>
        <w:rPr>
          <w:b/>
        </w:rPr>
      </w:pPr>
      <w:r>
        <w:t>The Honorary Secretary shall deal with routine correspondence received by the Association</w:t>
      </w:r>
    </w:p>
    <w:p w14:paraId="4F1B9DAD" w14:textId="1F2AC629" w:rsidR="00174B3E" w:rsidRDefault="00174B3E" w:rsidP="00174B3E">
      <w:pPr>
        <w:rPr>
          <w:b/>
        </w:rPr>
      </w:pPr>
    </w:p>
    <w:p w14:paraId="4700E8D6" w14:textId="08F140B3" w:rsidR="00174B3E" w:rsidRDefault="00174B3E" w:rsidP="00174B3E">
      <w:pPr>
        <w:rPr>
          <w:b/>
        </w:rPr>
      </w:pPr>
    </w:p>
    <w:p w14:paraId="59ECC3C6" w14:textId="77777777" w:rsidR="00174B3E" w:rsidRDefault="00174B3E" w:rsidP="00174B3E">
      <w:pPr>
        <w:rPr>
          <w:bCs/>
          <w:i/>
        </w:rPr>
      </w:pPr>
      <w:r>
        <w:rPr>
          <w:i/>
        </w:rPr>
        <w:t>All ABS posts are voluntary and we appreciate that the post holder will need to fit in their ABS work around clinical and other commitments. However to ensure the effective running of the Association we do require Trustees to be able to commit to responding to urgent issues within a week and non-urgent issues within two weeks, unless a Trustee is on leave or there are extenuating circumstances (that the President/Association Manager should be made aware of). The Trustees are in a position to assign the Chair a deputy in special circumstances if required.</w:t>
      </w:r>
    </w:p>
    <w:p w14:paraId="2A4BB62C" w14:textId="77777777" w:rsidR="00174B3E" w:rsidRPr="00174B3E" w:rsidRDefault="00174B3E" w:rsidP="00174B3E">
      <w:pPr>
        <w:rPr>
          <w:b/>
        </w:rPr>
      </w:pPr>
      <w:bookmarkStart w:id="0" w:name="_GoBack"/>
      <w:bookmarkEnd w:id="0"/>
    </w:p>
    <w:p w14:paraId="651A314A" w14:textId="77777777" w:rsidR="0063603D" w:rsidRDefault="0063603D" w:rsidP="006164A0">
      <w:pPr>
        <w:pStyle w:val="ListParagraph"/>
        <w:rPr>
          <w:b/>
        </w:rPr>
      </w:pPr>
    </w:p>
    <w:p w14:paraId="38E1DDF1" w14:textId="77777777" w:rsidR="0063603D" w:rsidRDefault="0063603D" w:rsidP="006164A0">
      <w:pPr>
        <w:pStyle w:val="ListParagraph"/>
        <w:rPr>
          <w:b/>
        </w:rPr>
      </w:pPr>
    </w:p>
    <w:p w14:paraId="4C0C3C45" w14:textId="77777777" w:rsidR="0063603D" w:rsidRDefault="0063603D" w:rsidP="006164A0">
      <w:pPr>
        <w:pStyle w:val="ListParagraph"/>
        <w:rPr>
          <w:b/>
        </w:rPr>
      </w:pPr>
    </w:p>
    <w:p w14:paraId="0C70F51E" w14:textId="77777777" w:rsidR="0063603D" w:rsidRDefault="0063603D" w:rsidP="006164A0">
      <w:pPr>
        <w:pStyle w:val="ListParagraph"/>
        <w:rPr>
          <w:b/>
        </w:rPr>
      </w:pPr>
    </w:p>
    <w:p w14:paraId="5DFCA1BA" w14:textId="77777777" w:rsidR="00C44795" w:rsidRPr="00C44795" w:rsidRDefault="00C44795">
      <w:pPr>
        <w:rPr>
          <w:bCs/>
        </w:rPr>
      </w:pPr>
    </w:p>
    <w:p w14:paraId="3FD54984" w14:textId="77777777" w:rsidR="00294D30" w:rsidRDefault="00294D30"/>
    <w:sectPr w:rsidR="00294D30" w:rsidSect="00EF5610">
      <w:footerReference w:type="default" r:id="rId10"/>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E0D0" w14:textId="77777777" w:rsidR="00CE1A4E" w:rsidRDefault="00CE1A4E" w:rsidP="00DE75FC">
      <w:r>
        <w:separator/>
      </w:r>
    </w:p>
  </w:endnote>
  <w:endnote w:type="continuationSeparator" w:id="0">
    <w:p w14:paraId="5E5AC8B4" w14:textId="77777777" w:rsidR="00CE1A4E" w:rsidRDefault="00CE1A4E" w:rsidP="00DE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3508" w14:textId="77777777" w:rsidR="00DE75FC" w:rsidRDefault="00DE75FC" w:rsidP="00DE75FC">
    <w:pPr>
      <w:rPr>
        <w:rFonts w:ascii="CG Times" w:hAnsi="CG Times"/>
        <w:sz w:val="20"/>
        <w:szCs w:val="20"/>
      </w:rPr>
    </w:pPr>
    <w:r w:rsidRPr="00DE75FC">
      <w:rPr>
        <w:rFonts w:ascii="CG Times" w:hAnsi="CG Times"/>
        <w:sz w:val="20"/>
        <w:szCs w:val="20"/>
      </w:rPr>
      <w:t xml:space="preserve">Company No 7207053, Registered Office 35 – 43 Lincoln’s Inn Fields, London WC2A 3PE.  </w:t>
    </w:r>
  </w:p>
  <w:p w14:paraId="56884294" w14:textId="77777777" w:rsidR="00DE75FC" w:rsidRPr="00DE75FC" w:rsidRDefault="00DE75FC" w:rsidP="00DE75FC">
    <w:pPr>
      <w:rPr>
        <w:rFonts w:ascii="CG Times" w:hAnsi="CG Times"/>
        <w:sz w:val="20"/>
        <w:szCs w:val="20"/>
      </w:rPr>
    </w:pPr>
    <w:r w:rsidRPr="00DE75FC">
      <w:rPr>
        <w:rFonts w:ascii="CG Times" w:hAnsi="CG Times"/>
        <w:sz w:val="20"/>
        <w:szCs w:val="20"/>
      </w:rPr>
      <w:t>Limited by Guarantee and Registered as Charity No 1135699</w:t>
    </w:r>
  </w:p>
  <w:p w14:paraId="446F1D54" w14:textId="77777777" w:rsidR="00DE75FC" w:rsidRDefault="00DE75FC">
    <w:pPr>
      <w:pStyle w:val="Footer"/>
    </w:pPr>
  </w:p>
  <w:p w14:paraId="75C4F920" w14:textId="77777777" w:rsidR="00DE75FC" w:rsidRDefault="00DE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7AA0" w14:textId="77777777" w:rsidR="00CE1A4E" w:rsidRDefault="00CE1A4E" w:rsidP="00DE75FC">
      <w:r>
        <w:separator/>
      </w:r>
    </w:p>
  </w:footnote>
  <w:footnote w:type="continuationSeparator" w:id="0">
    <w:p w14:paraId="2E0B783C" w14:textId="77777777" w:rsidR="00CE1A4E" w:rsidRDefault="00CE1A4E" w:rsidP="00DE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3796"/>
    <w:multiLevelType w:val="hybridMultilevel"/>
    <w:tmpl w:val="4DBA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D45E2"/>
    <w:multiLevelType w:val="hybridMultilevel"/>
    <w:tmpl w:val="A644E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E6E74"/>
    <w:multiLevelType w:val="hybridMultilevel"/>
    <w:tmpl w:val="D2EE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663F5"/>
    <w:multiLevelType w:val="hybridMultilevel"/>
    <w:tmpl w:val="0C4AF7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83C7F"/>
    <w:multiLevelType w:val="hybridMultilevel"/>
    <w:tmpl w:val="C4E069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717C2"/>
    <w:multiLevelType w:val="hybridMultilevel"/>
    <w:tmpl w:val="25CC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E6C87"/>
    <w:multiLevelType w:val="hybridMultilevel"/>
    <w:tmpl w:val="524E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81CEF"/>
    <w:multiLevelType w:val="hybridMultilevel"/>
    <w:tmpl w:val="875E89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CED4345"/>
    <w:multiLevelType w:val="hybridMultilevel"/>
    <w:tmpl w:val="CE48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85139"/>
    <w:multiLevelType w:val="hybridMultilevel"/>
    <w:tmpl w:val="95FE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7"/>
  </w:num>
  <w:num w:numId="6">
    <w:abstractNumId w:val="6"/>
  </w:num>
  <w:num w:numId="7">
    <w:abstractNumId w:val="0"/>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8B"/>
    <w:rsid w:val="00057C51"/>
    <w:rsid w:val="000A3004"/>
    <w:rsid w:val="00174B3E"/>
    <w:rsid w:val="001D4411"/>
    <w:rsid w:val="00215AE7"/>
    <w:rsid w:val="00221AD2"/>
    <w:rsid w:val="00274A1A"/>
    <w:rsid w:val="00294D30"/>
    <w:rsid w:val="00305661"/>
    <w:rsid w:val="00330CB7"/>
    <w:rsid w:val="003C54DD"/>
    <w:rsid w:val="00412F05"/>
    <w:rsid w:val="0043598B"/>
    <w:rsid w:val="00452346"/>
    <w:rsid w:val="0047236C"/>
    <w:rsid w:val="00491743"/>
    <w:rsid w:val="00493992"/>
    <w:rsid w:val="004A1018"/>
    <w:rsid w:val="004B461F"/>
    <w:rsid w:val="004D3E61"/>
    <w:rsid w:val="00532DF7"/>
    <w:rsid w:val="005939BF"/>
    <w:rsid w:val="00597466"/>
    <w:rsid w:val="005A053F"/>
    <w:rsid w:val="005A2D4E"/>
    <w:rsid w:val="005A3EA4"/>
    <w:rsid w:val="006164A0"/>
    <w:rsid w:val="0063603D"/>
    <w:rsid w:val="006400CC"/>
    <w:rsid w:val="0071560A"/>
    <w:rsid w:val="00732D5A"/>
    <w:rsid w:val="00762479"/>
    <w:rsid w:val="007A41C4"/>
    <w:rsid w:val="007B447B"/>
    <w:rsid w:val="00802C85"/>
    <w:rsid w:val="00835F56"/>
    <w:rsid w:val="008762BB"/>
    <w:rsid w:val="008B3674"/>
    <w:rsid w:val="009B4D8A"/>
    <w:rsid w:val="00A12E69"/>
    <w:rsid w:val="00A20545"/>
    <w:rsid w:val="00A70BA5"/>
    <w:rsid w:val="00AF124B"/>
    <w:rsid w:val="00B370B8"/>
    <w:rsid w:val="00BB261A"/>
    <w:rsid w:val="00BB3FF4"/>
    <w:rsid w:val="00C44795"/>
    <w:rsid w:val="00C674A1"/>
    <w:rsid w:val="00CD678D"/>
    <w:rsid w:val="00CE1A4E"/>
    <w:rsid w:val="00CF7FC1"/>
    <w:rsid w:val="00D93C07"/>
    <w:rsid w:val="00DE19DE"/>
    <w:rsid w:val="00DE75FC"/>
    <w:rsid w:val="00EB3285"/>
    <w:rsid w:val="00EB435A"/>
    <w:rsid w:val="00EC6D6A"/>
    <w:rsid w:val="00EF1E95"/>
    <w:rsid w:val="00EF5610"/>
    <w:rsid w:val="00FB0592"/>
    <w:rsid w:val="00FC033A"/>
    <w:rsid w:val="00FC798B"/>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B62C6"/>
  <w15:docId w15:val="{1789BB8E-C208-4DC6-BAB6-C0035AB2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5">
    <w:name w:val="heading 5"/>
    <w:basedOn w:val="Normal"/>
    <w:next w:val="Normal"/>
    <w:qFormat/>
    <w:pPr>
      <w:keepNext/>
      <w:outlineLvl w:val="4"/>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5610"/>
    <w:rPr>
      <w:rFonts w:ascii="Tahoma" w:hAnsi="Tahoma" w:cs="Tahoma"/>
      <w:sz w:val="16"/>
      <w:szCs w:val="16"/>
    </w:rPr>
  </w:style>
  <w:style w:type="character" w:styleId="Hyperlink">
    <w:name w:val="Hyperlink"/>
    <w:uiPriority w:val="99"/>
    <w:unhideWhenUsed/>
    <w:rsid w:val="00DE75FC"/>
    <w:rPr>
      <w:color w:val="0000FF"/>
      <w:u w:val="single"/>
    </w:rPr>
  </w:style>
  <w:style w:type="paragraph" w:styleId="Header">
    <w:name w:val="header"/>
    <w:basedOn w:val="Normal"/>
    <w:link w:val="HeaderChar"/>
    <w:uiPriority w:val="99"/>
    <w:semiHidden/>
    <w:unhideWhenUsed/>
    <w:rsid w:val="00DE75FC"/>
    <w:pPr>
      <w:tabs>
        <w:tab w:val="center" w:pos="4513"/>
        <w:tab w:val="right" w:pos="9026"/>
      </w:tabs>
    </w:pPr>
  </w:style>
  <w:style w:type="character" w:customStyle="1" w:styleId="HeaderChar">
    <w:name w:val="Header Char"/>
    <w:link w:val="Header"/>
    <w:uiPriority w:val="99"/>
    <w:semiHidden/>
    <w:rsid w:val="00DE75FC"/>
    <w:rPr>
      <w:sz w:val="24"/>
      <w:szCs w:val="24"/>
      <w:lang w:eastAsia="en-US"/>
    </w:rPr>
  </w:style>
  <w:style w:type="paragraph" w:styleId="Footer">
    <w:name w:val="footer"/>
    <w:basedOn w:val="Normal"/>
    <w:link w:val="FooterChar"/>
    <w:uiPriority w:val="99"/>
    <w:unhideWhenUsed/>
    <w:rsid w:val="00DE75FC"/>
    <w:pPr>
      <w:tabs>
        <w:tab w:val="center" w:pos="4513"/>
        <w:tab w:val="right" w:pos="9026"/>
      </w:tabs>
    </w:pPr>
  </w:style>
  <w:style w:type="character" w:customStyle="1" w:styleId="FooterChar">
    <w:name w:val="Footer Char"/>
    <w:link w:val="Footer"/>
    <w:uiPriority w:val="99"/>
    <w:rsid w:val="00DE75FC"/>
    <w:rPr>
      <w:sz w:val="24"/>
      <w:szCs w:val="24"/>
      <w:lang w:eastAsia="en-US"/>
    </w:rPr>
  </w:style>
  <w:style w:type="paragraph" w:styleId="ListParagraph">
    <w:name w:val="List Paragraph"/>
    <w:basedOn w:val="Normal"/>
    <w:uiPriority w:val="34"/>
    <w:qFormat/>
    <w:rsid w:val="00215AE7"/>
    <w:pPr>
      <w:ind w:left="720"/>
      <w:contextualSpacing/>
    </w:pPr>
    <w:rPr>
      <w:rFonts w:eastAsia="Calibri"/>
    </w:rPr>
  </w:style>
  <w:style w:type="character" w:styleId="CommentReference">
    <w:name w:val="annotation reference"/>
    <w:uiPriority w:val="99"/>
    <w:semiHidden/>
    <w:unhideWhenUsed/>
    <w:rsid w:val="00EB3285"/>
    <w:rPr>
      <w:sz w:val="16"/>
      <w:szCs w:val="16"/>
    </w:rPr>
  </w:style>
  <w:style w:type="paragraph" w:styleId="CommentText">
    <w:name w:val="annotation text"/>
    <w:basedOn w:val="Normal"/>
    <w:link w:val="CommentTextChar"/>
    <w:uiPriority w:val="99"/>
    <w:semiHidden/>
    <w:unhideWhenUsed/>
    <w:rsid w:val="00EB3285"/>
    <w:rPr>
      <w:sz w:val="20"/>
      <w:szCs w:val="20"/>
    </w:rPr>
  </w:style>
  <w:style w:type="character" w:customStyle="1" w:styleId="CommentTextChar">
    <w:name w:val="Comment Text Char"/>
    <w:link w:val="CommentText"/>
    <w:uiPriority w:val="99"/>
    <w:semiHidden/>
    <w:rsid w:val="00EB3285"/>
    <w:rPr>
      <w:lang w:eastAsia="en-US"/>
    </w:rPr>
  </w:style>
  <w:style w:type="paragraph" w:styleId="CommentSubject">
    <w:name w:val="annotation subject"/>
    <w:basedOn w:val="CommentText"/>
    <w:next w:val="CommentText"/>
    <w:link w:val="CommentSubjectChar"/>
    <w:uiPriority w:val="99"/>
    <w:semiHidden/>
    <w:unhideWhenUsed/>
    <w:rsid w:val="00EB3285"/>
    <w:rPr>
      <w:b/>
      <w:bCs/>
    </w:rPr>
  </w:style>
  <w:style w:type="character" w:customStyle="1" w:styleId="CommentSubjectChar">
    <w:name w:val="Comment Subject Char"/>
    <w:link w:val="CommentSubject"/>
    <w:uiPriority w:val="99"/>
    <w:semiHidden/>
    <w:rsid w:val="00EB32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49211">
      <w:bodyDiv w:val="1"/>
      <w:marLeft w:val="0"/>
      <w:marRight w:val="0"/>
      <w:marTop w:val="0"/>
      <w:marBottom w:val="0"/>
      <w:divBdr>
        <w:top w:val="none" w:sz="0" w:space="0" w:color="auto"/>
        <w:left w:val="none" w:sz="0" w:space="0" w:color="auto"/>
        <w:bottom w:val="none" w:sz="0" w:space="0" w:color="auto"/>
        <w:right w:val="none" w:sz="0" w:space="0" w:color="auto"/>
      </w:divBdr>
    </w:div>
    <w:div w:id="1555236666">
      <w:bodyDiv w:val="1"/>
      <w:marLeft w:val="0"/>
      <w:marRight w:val="0"/>
      <w:marTop w:val="0"/>
      <w:marBottom w:val="0"/>
      <w:divBdr>
        <w:top w:val="none" w:sz="0" w:space="0" w:color="auto"/>
        <w:left w:val="none" w:sz="0" w:space="0" w:color="auto"/>
        <w:bottom w:val="none" w:sz="0" w:space="0" w:color="auto"/>
        <w:right w:val="none" w:sz="0" w:space="0" w:color="auto"/>
      </w:divBdr>
    </w:div>
    <w:div w:id="18439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ofbreastsurgery.org.uk/Content/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2CF1-0342-4C7B-B62E-D99126FF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 Reserves policy for ABS at BASO</vt:lpstr>
    </vt:vector>
  </TitlesOfParts>
  <Company>Ipswich Hospital NHS Trust</Company>
  <LinksUpToDate>false</LinksUpToDate>
  <CharactersWithSpaces>2728</CharactersWithSpaces>
  <SharedDoc>false</SharedDoc>
  <HLinks>
    <vt:vector size="12" baseType="variant">
      <vt:variant>
        <vt:i4>7864363</vt:i4>
      </vt:variant>
      <vt:variant>
        <vt:i4>0</vt:i4>
      </vt:variant>
      <vt:variant>
        <vt:i4>0</vt:i4>
      </vt:variant>
      <vt:variant>
        <vt:i4>5</vt:i4>
      </vt:variant>
      <vt:variant>
        <vt:lpwstr>http://www.associationofbreastsurgery.org.uk/Content/home.aspx</vt:lpwstr>
      </vt:variant>
      <vt:variant>
        <vt:lpwstr/>
      </vt:variant>
      <vt:variant>
        <vt:i4>4718669</vt:i4>
      </vt:variant>
      <vt:variant>
        <vt:i4>2231</vt:i4>
      </vt:variant>
      <vt:variant>
        <vt:i4>1025</vt:i4>
      </vt:variant>
      <vt:variant>
        <vt:i4>1</vt:i4>
      </vt:variant>
      <vt:variant>
        <vt:lpwstr>http://www.associationofbreastsurgery.org.uk/images/ABS-Logo.gif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Reserves policy for ABS at BASO</dc:title>
  <dc:creator>wakelingl</dc:creator>
  <cp:lastModifiedBy>Lucy Davies</cp:lastModifiedBy>
  <cp:revision>4</cp:revision>
  <cp:lastPrinted>2016-10-28T15:44:00Z</cp:lastPrinted>
  <dcterms:created xsi:type="dcterms:W3CDTF">2020-08-26T09:26:00Z</dcterms:created>
  <dcterms:modified xsi:type="dcterms:W3CDTF">2021-02-03T09:41:00Z</dcterms:modified>
</cp:coreProperties>
</file>